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时间：2023-03-19</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设备宽度约44厘米，左右挂耳各宽2厘米左右，挂耳厚约2毫米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★网络组网架构（Fat-Tree,Spine-Leaf）</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2644140" cy="221742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
                    <a:stretch>
                      <a:fillRect/>
                    </a:stretch>
                  </pic:blipFill>
                  <pic:spPr>
                    <a:xfrm>
                      <a:off x="0" y="0"/>
                      <a:ext cx="2644140" cy="2217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2575560" cy="21717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
                    <a:stretch>
                      <a:fillRect/>
                    </a:stretch>
                  </pic:blipFill>
                  <pic:spPr>
                    <a:xfrm>
                      <a:off x="0" y="0"/>
                      <a:ext cx="2575560" cy="217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5250180" cy="2209800"/>
            <wp:effectExtent l="0" t="0" r="762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
                    <a:stretch>
                      <a:fillRect/>
                    </a:stretch>
                  </pic:blipFill>
                  <pic:spPr>
                    <a:xfrm>
                      <a:off x="0" y="0"/>
                      <a:ext cx="525018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建议做三层组网，全部交换机使用三层路由协议，在叶交换机上使用分布式网关，只发布ARP主机路由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9"/>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9"/>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2"/>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3"/>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7"/>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070"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671" w:type="dxa"/>
          </w:tcPr>
          <w:p>
            <w:pPr>
              <w:rPr>
                <w:rFonts w:hint="default"/>
                <w:vertAlign w:val="baseline"/>
                <w:lang w:val="en-US" w:eastAsia="zh-CN"/>
              </w:rPr>
            </w:pPr>
            <w:r>
              <w:rPr>
                <w:rFonts w:hint="eastAsia"/>
                <w:vertAlign w:val="baseline"/>
                <w:lang w:val="en-US" w:eastAsia="zh-CN"/>
              </w:rPr>
              <w:t>2.5G BASE-T</w:t>
            </w:r>
          </w:p>
        </w:tc>
        <w:tc>
          <w:tcPr>
            <w:tcW w:w="4898"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070" w:type="dxa"/>
            <w:vMerge w:val="continue"/>
            <w:shd w:val="clear" w:color="auto" w:fill="E2EFDA" w:themeFill="accent6" w:themeFillTint="32"/>
          </w:tcPr>
          <w:p>
            <w:pPr>
              <w:rPr>
                <w:rFonts w:hint="eastAsia"/>
                <w:vertAlign w:val="baseline"/>
                <w:lang w:val="en-US" w:eastAsia="zh-CN"/>
              </w:rPr>
            </w:pPr>
          </w:p>
        </w:tc>
        <w:tc>
          <w:tcPr>
            <w:tcW w:w="1671" w:type="dxa"/>
          </w:tcPr>
          <w:p>
            <w:pPr>
              <w:rPr>
                <w:rFonts w:hint="default"/>
                <w:vertAlign w:val="baseline"/>
                <w:lang w:val="en-US" w:eastAsia="zh-CN"/>
              </w:rPr>
            </w:pPr>
            <w:r>
              <w:rPr>
                <w:rFonts w:hint="eastAsia"/>
                <w:vertAlign w:val="baseline"/>
                <w:lang w:val="en-US" w:eastAsia="zh-CN"/>
              </w:rPr>
              <w:t>5G  BASE-T</w:t>
            </w:r>
          </w:p>
        </w:tc>
        <w:tc>
          <w:tcPr>
            <w:tcW w:w="4898"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671" w:type="dxa"/>
          </w:tcPr>
          <w:p>
            <w:pPr>
              <w:rPr>
                <w:rFonts w:hint="default"/>
                <w:vertAlign w:val="baseline"/>
                <w:lang w:val="en-US" w:eastAsia="zh-CN"/>
              </w:rPr>
            </w:pPr>
            <w:r>
              <w:rPr>
                <w:rFonts w:hint="eastAsia"/>
                <w:vertAlign w:val="baseline"/>
                <w:lang w:val="en-US" w:eastAsia="zh-CN"/>
              </w:rPr>
              <w:t>10G BASE-T</w:t>
            </w:r>
          </w:p>
        </w:tc>
        <w:tc>
          <w:tcPr>
            <w:tcW w:w="4898"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9"/>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8"/>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9"/>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0"/>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1"/>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2"/>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3"/>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4"/>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5"/>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6"/>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7"/>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9"/>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2"/>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3"/>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6"/>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7"/>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38"/>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9"/>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0"/>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6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6845"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6845"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6845"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6845"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6845"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1"/>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2"/>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3"/>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4"/>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default"/>
          <w:lang w:val="en-US" w:eastAsia="zh-CN"/>
        </w:rPr>
      </w:pPr>
      <w:r>
        <w:rPr>
          <w:rFonts w:hint="eastAsia"/>
          <w:lang w:val="en-US" w:eastAsia="zh-CN"/>
        </w:rPr>
        <w:t>青（天蓝，浅绿）</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8"/>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0"/>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1"/>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9"/>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7"/>
                <w:lang w:val="en-US" w:eastAsia="zh-CN" w:bidi="ar"/>
              </w:rPr>
              <w:t>u</w:t>
            </w:r>
            <w:r>
              <w:rPr>
                <w:rStyle w:val="18"/>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9"/>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9"/>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9"/>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9"/>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9"/>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9"/>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9"/>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2"/>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9"/>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9"/>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13"/>
        <w:gridCol w:w="53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0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9"/>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9"/>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9"/>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9"/>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3"/>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4"/>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9"/>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9"/>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2031"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1939"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9"/>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9"/>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9"/>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5"/>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9"/>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9"/>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color w:val="0000FF"/>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9"/>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6"/>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9"/>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 等同于ipv4中的公网ip，可以在ipv6 互联网上进行全局路由和访问，允许路由前缀聚合（非F,非0 开头的地址）</w:t>
      </w:r>
    </w:p>
    <w:p>
      <w:pPr>
        <w:rPr>
          <w:rFonts w:hint="eastAsia"/>
          <w:lang w:val="en-US" w:eastAsia="zh-CN"/>
        </w:rPr>
      </w:pPr>
      <w:r>
        <w:rPr>
          <w:rFonts w:hint="eastAsia"/>
          <w:lang w:val="en-US" w:eastAsia="zh-CN"/>
        </w:rPr>
        <w:t>④本地单播，相当于ipv4中的局域网专用地址：</w:t>
      </w:r>
    </w:p>
    <w:tbl>
      <w:tblPr>
        <w:tblStyle w:val="9"/>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9"/>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7"/>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8"/>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69"/>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9"/>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lang w:val="en-US" w:eastAsia="zh-CN"/>
        </w:rPr>
        <w:t>Unix时间戳从1970年1月1日0时起，singed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lang w:val="en-US" w:eastAsia="zh-CN"/>
        </w:rPr>
        <w:t>NTP时间戳从1900年1月1日0时起，Unsigned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3"/>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4"/>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9"/>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9"/>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9"/>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9"/>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9"/>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9"/>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75"/>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76"/>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2312"/>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ssl证书级别类型</w:t>
            </w:r>
          </w:p>
        </w:tc>
        <w:tc>
          <w:tcPr>
            <w:tcW w:w="2312" w:type="dxa"/>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2131" w:type="dxa"/>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2131" w:type="dxa"/>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商业上的称呼</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证书用途</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审核内容</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2131" w:type="dxa"/>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证书颁发需要时长</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首次申请年限</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2312" w:type="dxa"/>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2131" w:type="dxa"/>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2131" w:type="dxa"/>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证书内容差异</w:t>
            </w:r>
          </w:p>
        </w:tc>
        <w:tc>
          <w:tcPr>
            <w:tcW w:w="2312" w:type="dxa"/>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7"/>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9"/>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9"/>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9"/>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9"/>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78"/>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79"/>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0"/>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1"/>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2"/>
                    <a:stretch>
                      <a:fillRect/>
                    </a:stretch>
                  </pic:blipFill>
                  <pic:spPr>
                    <a:xfrm>
                      <a:off x="0" y="0"/>
                      <a:ext cx="3384550" cy="1670685"/>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9"/>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9"/>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3"/>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84"/>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5"/>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9"/>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6"/>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9"/>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9"/>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87"/>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88"/>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Distance）管理距离，Preference优先级</w:t>
      </w:r>
    </w:p>
    <w:p>
      <w:pPr>
        <w:rPr>
          <w:rFonts w:hint="eastAsia"/>
          <w:lang w:val="en-US" w:eastAsia="zh-CN"/>
        </w:rPr>
      </w:pPr>
    </w:p>
    <w:p>
      <w:pPr>
        <w:rPr>
          <w:rFonts w:hint="eastAsia"/>
          <w:lang w:val="en-US" w:eastAsia="zh-CN"/>
        </w:rPr>
      </w:pPr>
      <w:r>
        <w:rPr>
          <w:rFonts w:hint="eastAsia"/>
          <w:lang w:val="en-US" w:eastAsia="zh-CN"/>
        </w:rPr>
        <w:t>默认的路由协议优先级：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Protocol）路由信息协议 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v1使用广播地址255.255.255.255作为目的地址发送报文，RIP v2使用组播地址224.0.0.9</w:t>
      </w:r>
    </w:p>
    <w:p>
      <w:pPr>
        <w:rPr>
          <w:rFonts w:hint="eastAsia"/>
          <w:lang w:val="en-US" w:eastAsia="zh-CN"/>
        </w:rPr>
      </w:pPr>
      <w:r>
        <w:rPr>
          <w:rFonts w:hint="eastAsia"/>
          <w:lang w:val="en-US" w:eastAsia="zh-CN"/>
        </w:rPr>
        <w:t>RIP协议数据封装在UDP报文中，目的端口号520，</w:t>
      </w:r>
    </w:p>
    <w:p>
      <w:pPr>
        <w:rPr>
          <w:rFonts w:hint="eastAsia"/>
          <w:lang w:val="en-US" w:eastAsia="zh-CN"/>
        </w:rPr>
      </w:pP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9"/>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★RIP防环机制</w:t>
      </w:r>
    </w:p>
    <w:p>
      <w:pPr>
        <w:rPr>
          <w:rFonts w:hint="eastAsia" w:ascii="Calibri" w:hAnsi="Calibri" w:cs="Calibri"/>
          <w:lang w:val="en-US" w:eastAsia="zh-CN"/>
        </w:rPr>
      </w:pPr>
      <w:r>
        <w:rPr>
          <w:rFonts w:hint="eastAsia" w:ascii="Calibri" w:hAnsi="Calibri" w:cs="Calibri"/>
          <w:lang w:val="en-US" w:eastAsia="zh-CN"/>
        </w:rPr>
        <w:t>①水平分割</w:t>
      </w:r>
    </w:p>
    <w:p>
      <w:pPr>
        <w:rPr>
          <w:rFonts w:hint="eastAsia" w:ascii="Calibri" w:hAnsi="Calibri" w:cs="Calibri"/>
          <w:lang w:val="en-US" w:eastAsia="zh-CN"/>
        </w:rPr>
      </w:pPr>
      <w:r>
        <w:rPr>
          <w:rFonts w:hint="eastAsia" w:ascii="Calibri" w:hAnsi="Calibri" w:cs="Calibri"/>
          <w:lang w:val="en-US" w:eastAsia="zh-CN"/>
        </w:rPr>
        <w:t>从某接口学到的路由不再从此接口发出</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②毒性逆转</w:t>
      </w:r>
    </w:p>
    <w:p>
      <w:pPr>
        <w:rPr>
          <w:rFonts w:hint="eastAsia" w:ascii="Calibri" w:hAnsi="Calibri" w:cs="Calibri"/>
          <w:lang w:val="en-US" w:eastAsia="zh-CN"/>
        </w:rPr>
      </w:pPr>
      <w:r>
        <w:rPr>
          <w:rFonts w:hint="eastAsia" w:ascii="Calibri" w:hAnsi="Calibri" w:cs="Calibri"/>
          <w:lang w:val="en-US" w:eastAsia="zh-CN"/>
        </w:rPr>
        <w:t>从某接口学到路由后，将该路由度量值设置为16后再发回此接口</w:t>
      </w:r>
    </w:p>
    <w:p>
      <w:pPr>
        <w:rPr>
          <w:rFonts w:hint="default"/>
          <w:lang w:val="en-US" w:eastAsia="zh-CN"/>
        </w:rPr>
      </w:pPr>
    </w:p>
    <w:p>
      <w:pPr>
        <w:rPr>
          <w:rFonts w:hint="eastAsia"/>
          <w:lang w:val="en-US" w:eastAsia="zh-CN"/>
        </w:rPr>
      </w:pPr>
      <w:r>
        <w:rPr>
          <w:rFonts w:hint="eastAsia"/>
          <w:lang w:val="en-US" w:eastAsia="zh-CN"/>
        </w:rPr>
        <w:t>③最大计数器</w:t>
      </w:r>
    </w:p>
    <w:p>
      <w:pPr>
        <w:rPr>
          <w:rFonts w:hint="eastAsia"/>
          <w:lang w:val="en-US" w:eastAsia="zh-CN"/>
        </w:rPr>
      </w:pPr>
      <w:r>
        <w:rPr>
          <w:rFonts w:hint="eastAsia"/>
          <w:lang w:val="en-US" w:eastAsia="zh-CN"/>
        </w:rPr>
        <w:t>RIP的距离跳数最大有效值15，达到16则表示路由不可达</w:t>
      </w:r>
    </w:p>
    <w:p>
      <w:pPr>
        <w:rPr>
          <w:rFonts w:hint="eastAsia"/>
          <w:lang w:val="en-US" w:eastAsia="zh-CN"/>
        </w:rPr>
      </w:pPr>
    </w:p>
    <w:p>
      <w:pPr>
        <w:rPr>
          <w:rFonts w:hint="eastAsia"/>
          <w:lang w:val="en-US" w:eastAsia="zh-CN"/>
        </w:rPr>
      </w:pPr>
      <w:r>
        <w:rPr>
          <w:rFonts w:hint="eastAsia"/>
          <w:lang w:val="en-US" w:eastAsia="zh-CN"/>
        </w:rPr>
        <w:t>④触发更新</w:t>
      </w:r>
    </w:p>
    <w:p>
      <w:pPr>
        <w:rPr>
          <w:rFonts w:hint="eastAsia"/>
          <w:lang w:val="en-US" w:eastAsia="zh-CN"/>
        </w:rPr>
      </w:pPr>
      <w:r>
        <w:rPr>
          <w:rFonts w:hint="eastAsia"/>
          <w:lang w:val="en-US" w:eastAsia="zh-CN"/>
        </w:rPr>
        <w:t>路由表中的某条路由发生变化时，路由器会立刻发送更新报文，不等RIP定时器超时</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★OSPF网络类型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0"/>
        <w:tblW w:w="85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7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7431"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7431"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7431"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7431"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7431"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b/>
          <w:bCs/>
          <w:lang w:val="en-US" w:eastAsia="zh-CN"/>
        </w:rPr>
      </w:pPr>
      <w:r>
        <w:rPr>
          <w:rFonts w:hint="eastAsia"/>
          <w:b/>
          <w:bCs/>
          <w:lang w:val="en-US" w:eastAsia="zh-CN"/>
        </w:rPr>
        <w:t>★OSPF报文类型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4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Hello报文</w:t>
            </w:r>
          </w:p>
        </w:tc>
        <w:tc>
          <w:tcPr>
            <w:tcW w:w="2704" w:type="dxa"/>
          </w:tcPr>
          <w:p>
            <w:pPr>
              <w:rPr>
                <w:rFonts w:hint="default"/>
                <w:vertAlign w:val="baseline"/>
                <w:lang w:val="en-US" w:eastAsia="zh-CN"/>
              </w:rPr>
            </w:pPr>
            <w:r>
              <w:rPr>
                <w:rFonts w:hint="eastAsia"/>
                <w:vertAlign w:val="baseline"/>
                <w:lang w:val="en-US" w:eastAsia="zh-CN"/>
              </w:rPr>
              <w:t>Hello</w:t>
            </w:r>
          </w:p>
        </w:tc>
        <w:tc>
          <w:tcPr>
            <w:tcW w:w="4575"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4575"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4575"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4575" w:type="dxa"/>
          </w:tcPr>
          <w:p>
            <w:pPr>
              <w:rPr>
                <w:rFonts w:hint="default"/>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4575"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eastAsia"/>
          <w:b/>
          <w:bCs/>
          <w:lang w:val="en-US" w:eastAsia="zh-CN"/>
        </w:rPr>
      </w:pPr>
      <w:r>
        <w:rPr>
          <w:rFonts w:hint="eastAsia"/>
          <w:b/>
          <w:bCs/>
          <w:lang w:val="en-US" w:eastAsia="zh-CN"/>
        </w:rPr>
        <w:t>★LSA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 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r>
        <w:rPr>
          <w:rFonts w:hint="default"/>
          <w:lang w:val="en-US" w:eastAsia="zh-CN"/>
        </w:rPr>
        <w:t>1.路由器LSA（Router-LSA）：路由器LSA的类型为1。每一台OSPF路由器生成一条路由器LSA。该LSA描述了路由器的接口状态，以及每一个接口的出站代价。路由器LSA只能在始发他们的OSPF区域内进行洪泛，不能洪泛到其他区域。</w:t>
      </w:r>
    </w:p>
    <w:p>
      <w:pPr>
        <w:rPr>
          <w:rFonts w:hint="default"/>
          <w:lang w:val="en-US" w:eastAsia="zh-CN"/>
        </w:rPr>
      </w:pPr>
      <w:r>
        <w:rPr>
          <w:rFonts w:hint="default"/>
          <w:lang w:val="en-US" w:eastAsia="zh-CN"/>
        </w:rPr>
        <w:t>2.网络LSA（Network-LSA）：网络LSA的类型为2。网络LSA是DR为了描述连接到多路访问网络并且和DR建立了完全邻接关系的路由器而生成的，包括DR本身。和路由器LSA一样，网络LSA也只能在始发这条LSA的区域内进行洪泛。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r>
        <w:rPr>
          <w:rFonts w:hint="default"/>
          <w:lang w:val="en-US" w:eastAsia="zh-CN"/>
        </w:rPr>
        <w:t>3.汇总LSA（Summary-LSA）：汇总LSA的类型为3。此类LSA描述了区域间的网络，由ABR生成。对于末梢区域，汇总LSA同样被用于描述默认路由。</w:t>
      </w:r>
    </w:p>
    <w:p>
      <w:pPr>
        <w:rPr>
          <w:rFonts w:hint="default"/>
          <w:lang w:val="en-US" w:eastAsia="zh-CN"/>
        </w:rPr>
      </w:pPr>
      <w:r>
        <w:rPr>
          <w:rFonts w:hint="default"/>
          <w:lang w:val="en-US" w:eastAsia="zh-CN"/>
        </w:rPr>
        <w:t>4.ASBR汇总LSA（ASBR Summary-LSA）：ASBR汇总LSA的类型为4，也是由ABR生成。ASBR汇总LSA通告的是一台区域外部的ASBR路由器，而不像汇总LSA通告的是区域外的网络。</w:t>
      </w:r>
    </w:p>
    <w:p>
      <w:pPr>
        <w:rPr>
          <w:rFonts w:hint="default"/>
          <w:lang w:val="en-US" w:eastAsia="zh-CN"/>
        </w:rPr>
      </w:pPr>
      <w:r>
        <w:rPr>
          <w:rFonts w:hint="default"/>
          <w:lang w:val="en-US" w:eastAsia="zh-CN"/>
        </w:rPr>
        <w:t>5.自治系统外部LSA（AS-External-LSA）：自治系统外部LSA的类型为5，由ASBR生成。此类LSA描述AS外部的网络，并可以洪泛到所有非末梢区域中去。</w:t>
      </w:r>
    </w:p>
    <w:p>
      <w:pPr>
        <w:rPr>
          <w:rFonts w:hint="default"/>
          <w:lang w:val="en-US" w:eastAsia="zh-CN"/>
        </w:rPr>
      </w:pPr>
      <w:r>
        <w:rPr>
          <w:rFonts w:hint="default"/>
          <w:lang w:val="en-US" w:eastAsia="zh-CN"/>
        </w:rPr>
        <w:t>6.组成员LSA（Group-Membership-LSA ）：组成员LSA类型为6。组成员LSA是对标准OSPF的一个扩展，使其支持组播路由功能，扩展后的OSPF称之Multicast Open Shortest Path First（MOSPF）。</w:t>
      </w:r>
    </w:p>
    <w:p>
      <w:pPr>
        <w:rPr>
          <w:rFonts w:hint="default"/>
          <w:lang w:val="en-US" w:eastAsia="zh-CN"/>
        </w:rPr>
      </w:pPr>
      <w:r>
        <w:rPr>
          <w:rFonts w:hint="default"/>
          <w:lang w:val="en-US" w:eastAsia="zh-CN"/>
        </w:rPr>
        <w:t>7.NSSA外部LSA（NSSA-External-LSA）：NSSA外部LSA类型为7。此类LSA由NSSA区域内的ASBR生成，也用来描述AS外部的网络。NSSA外部LSA仅仅在始发他们的NSSA区域内进行洪泛，而不像自治系统外部LSA可以洪泛到所有非末梢区域。</w:t>
      </w:r>
    </w:p>
    <w:p>
      <w:pPr>
        <w:rPr>
          <w:rFonts w:hint="default"/>
          <w:lang w:val="en-US" w:eastAsia="zh-CN"/>
        </w:rPr>
      </w:pPr>
      <w:r>
        <w:rPr>
          <w:rFonts w:hint="default"/>
          <w:lang w:val="en-US" w:eastAsia="zh-CN"/>
        </w:rPr>
        <w:t>8.链路本地LSA（Link-Local LSA）：链路本地LSA类型为8。该LSA专门用于OSPFv3（用于IPv6网络的OSPF）。链路本地LSA包含了每一个接口的链路本地地址和一个IPv6地址列表。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default"/>
          <w:lang w:val="en-US" w:eastAsia="zh-CN"/>
        </w:rPr>
        <w:t>9.不透明LSA：洪泛范围仅仅是本地链路。</w:t>
      </w:r>
    </w:p>
    <w:p>
      <w:pPr>
        <w:rPr>
          <w:rFonts w:hint="default"/>
          <w:lang w:val="en-US" w:eastAsia="zh-CN"/>
        </w:rPr>
      </w:pPr>
      <w:r>
        <w:rPr>
          <w:rFonts w:hint="default"/>
          <w:lang w:val="en-US" w:eastAsia="zh-CN"/>
        </w:rPr>
        <w:t>10.不透明LSA：洪泛范围是始发该LSA的区域。</w:t>
      </w:r>
    </w:p>
    <w:p>
      <w:pPr>
        <w:rPr>
          <w:rFonts w:hint="default"/>
          <w:lang w:val="en-US" w:eastAsia="zh-CN"/>
        </w:rPr>
      </w:pPr>
      <w:r>
        <w:rPr>
          <w:rFonts w:hint="default"/>
          <w:lang w:val="en-US" w:eastAsia="zh-CN"/>
        </w:rPr>
        <w:t>11.不透明LSA：洪泛范围是整个OSPF域。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89"/>
                    <a:stretch>
                      <a:fillRect/>
                    </a:stretch>
                  </pic:blipFill>
                  <pic:spPr>
                    <a:xfrm>
                      <a:off x="0" y="0"/>
                      <a:ext cx="5271135" cy="153606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807"/>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807"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w:t>
            </w:r>
          </w:p>
        </w:tc>
        <w:tc>
          <w:tcPr>
            <w:tcW w:w="1891"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807"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w:t>
            </w:r>
          </w:p>
        </w:tc>
        <w:tc>
          <w:tcPr>
            <w:tcW w:w="1891"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807"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7），同时又不会学习来自OSPF网络其他区域的外部路由</w:t>
            </w:r>
          </w:p>
        </w:tc>
        <w:tc>
          <w:tcPr>
            <w:tcW w:w="1891"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807"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1"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90"/>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60"/>
        <w:gridCol w:w="6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6762"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6762"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6762"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6762"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1"/>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04"/>
        <w:gridCol w:w="5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04" w:type="dxa"/>
          </w:tcPr>
          <w:p>
            <w:pPr>
              <w:rPr>
                <w:rFonts w:hint="eastAsia"/>
                <w:vertAlign w:val="baseline"/>
                <w:lang w:val="en-US" w:eastAsia="zh-CN"/>
              </w:rPr>
            </w:pPr>
            <w:r>
              <w:rPr>
                <w:rFonts w:hint="eastAsia"/>
                <w:lang w:val="en-US" w:eastAsia="zh-CN"/>
              </w:rPr>
              <w:t>邻居表（Neighbor Table）</w:t>
            </w:r>
          </w:p>
        </w:tc>
        <w:tc>
          <w:tcPr>
            <w:tcW w:w="5618"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04" w:type="dxa"/>
          </w:tcPr>
          <w:p>
            <w:pPr>
              <w:rPr>
                <w:rFonts w:hint="eastAsia"/>
                <w:vertAlign w:val="baseline"/>
                <w:lang w:val="en-US" w:eastAsia="zh-CN"/>
              </w:rPr>
            </w:pPr>
            <w:r>
              <w:rPr>
                <w:rFonts w:hint="eastAsia"/>
                <w:lang w:val="en-US" w:eastAsia="zh-CN"/>
              </w:rPr>
              <w:t>LSDB表（Link State DataBase）</w:t>
            </w:r>
          </w:p>
        </w:tc>
        <w:tc>
          <w:tcPr>
            <w:tcW w:w="5618"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04" w:type="dxa"/>
          </w:tcPr>
          <w:p>
            <w:pPr>
              <w:rPr>
                <w:rFonts w:hint="eastAsia"/>
                <w:vertAlign w:val="baseline"/>
                <w:lang w:val="en-US" w:eastAsia="zh-CN"/>
              </w:rPr>
            </w:pPr>
            <w:r>
              <w:rPr>
                <w:rFonts w:hint="eastAsia"/>
                <w:lang w:val="en-US" w:eastAsia="zh-CN"/>
              </w:rPr>
              <w:t>OSPF路由表（Routing Table）</w:t>
            </w:r>
          </w:p>
        </w:tc>
        <w:tc>
          <w:tcPr>
            <w:tcW w:w="561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LSU中的LSA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92"/>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3"/>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4"/>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lang w:val="en-US" w:eastAsia="zh-CN"/>
              </w:rPr>
              <w:t>BMA广播网络</w:t>
            </w:r>
          </w:p>
        </w:tc>
        <w:tc>
          <w:tcPr>
            <w:tcW w:w="2841" w:type="dxa"/>
          </w:tcPr>
          <w:p>
            <w:pPr>
              <w:rPr>
                <w:rFonts w:hint="default"/>
                <w:vertAlign w:val="baseline"/>
                <w:lang w:val="en-US" w:eastAsia="zh-CN"/>
              </w:rPr>
            </w:pPr>
            <w:r>
              <w:rPr>
                <w:rFonts w:hint="eastAsia"/>
                <w:vertAlign w:val="baseline"/>
                <w:lang w:val="en-US" w:eastAsia="zh-CN"/>
              </w:rPr>
              <w:t>需要选举DIS</w:t>
            </w:r>
          </w:p>
        </w:tc>
        <w:tc>
          <w:tcPr>
            <w:tcW w:w="28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lang w:val="en-US" w:eastAsia="zh-CN"/>
              </w:rPr>
              <w:t>P2P网络</w:t>
            </w:r>
          </w:p>
        </w:tc>
        <w:tc>
          <w:tcPr>
            <w:tcW w:w="2841" w:type="dxa"/>
          </w:tcPr>
          <w:p>
            <w:pPr>
              <w:rPr>
                <w:rFonts w:hint="default"/>
                <w:vertAlign w:val="baseline"/>
                <w:lang w:val="en-US" w:eastAsia="zh-CN"/>
              </w:rPr>
            </w:pPr>
            <w:r>
              <w:rPr>
                <w:rFonts w:hint="eastAsia"/>
                <w:vertAlign w:val="baseline"/>
                <w:lang w:val="en-US" w:eastAsia="zh-CN"/>
              </w:rPr>
              <w:t>不需要选举DIS</w:t>
            </w:r>
          </w:p>
        </w:tc>
        <w:tc>
          <w:tcPr>
            <w:tcW w:w="2841"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default"/>
          <w:lang w:val="en-US" w:eastAsia="zh-CN"/>
        </w:rPr>
      </w:pPr>
      <w:r>
        <w:rPr>
          <w:rFonts w:hint="eastAsia"/>
          <w:lang w:val="en-US" w:eastAsia="zh-CN"/>
        </w:rPr>
        <w:t>MulticastBGP（MBGP）是支持组播能力的BGP，由RFC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6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95"/>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ASM（Ayn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9"/>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default"/>
          <w:lang w:val="en-US" w:eastAsia="zh-CN"/>
        </w:rPr>
      </w:pPr>
      <w:r>
        <w:rPr>
          <w:rFonts w:hint="eastAsia"/>
          <w:lang w:val="en-US" w:eastAsia="zh-CN"/>
        </w:rPr>
        <w:t>RPF（Reverse Path Forwarding）</w:t>
      </w: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9"/>
        <w:tblW w:w="798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877"/>
        <w:gridCol w:w="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8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87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5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87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6"/>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这些路由转发称为</w:t>
      </w:r>
      <w:r>
        <w:rPr>
          <w:rFonts w:hint="eastAsia" w:ascii="Calibri" w:hAnsi="Calibri" w:cs="Calibri"/>
          <w:color w:val="0000FF"/>
          <w:lang w:val="en-US" w:eastAsia="zh-CN"/>
        </w:rPr>
        <w:t>VRF</w:t>
      </w:r>
      <w:r>
        <w:rPr>
          <w:rFonts w:hint="eastAsia" w:ascii="Calibri" w:hAnsi="Calibri" w:cs="Calibri"/>
          <w:lang w:val="en-US" w:eastAsia="zh-CN"/>
        </w:rPr>
        <w:t>（VPN Routing and Forwarding table）然后在宣告这些不同的路由转发表信息时得带上一些额外的信息去区分不同的用户</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也称为VPN-Target，用于在用户VRF里进行路由引入与导出的控制的，如果一个用户的不同站点间需要互相学习路由，则需要使用相同的RT，或者说站点的eRT要与iRT匹配，才会引入此路由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9"/>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97"/>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3216"/>
        <w:gridCol w:w="1030"/>
        <w:gridCol w:w="3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hint="default"/>
                <w:vertAlign w:val="baseline"/>
                <w:lang w:val="en-US" w:eastAsia="zh-CN"/>
              </w:rPr>
            </w:pPr>
            <w:r>
              <w:rPr>
                <w:rFonts w:hint="eastAsia"/>
                <w:vertAlign w:val="baseline"/>
                <w:lang w:val="en-US" w:eastAsia="zh-CN"/>
              </w:rPr>
              <w:t>DATA</w:t>
            </w:r>
          </w:p>
        </w:tc>
        <w:tc>
          <w:tcPr>
            <w:tcW w:w="4262"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1</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w:t>
            </w:r>
          </w:p>
        </w:tc>
        <w:tc>
          <w:tcPr>
            <w:tcW w:w="3232"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2</w:t>
            </w:r>
          </w:p>
        </w:tc>
        <w:tc>
          <w:tcPr>
            <w:tcW w:w="3216" w:type="dxa"/>
          </w:tcPr>
          <w:p>
            <w:pPr>
              <w:rPr>
                <w:rFonts w:hint="default"/>
                <w:vertAlign w:val="baseline"/>
                <w:lang w:val="en-US" w:eastAsia="zh-CN"/>
              </w:rPr>
            </w:pPr>
            <w:r>
              <w:rPr>
                <w:rFonts w:hint="eastAsia"/>
                <w:vertAlign w:val="baseline"/>
                <w:lang w:val="en-US" w:eastAsia="zh-CN"/>
              </w:rPr>
              <w:t>A Transmit</w:t>
            </w:r>
          </w:p>
        </w:tc>
        <w:tc>
          <w:tcPr>
            <w:tcW w:w="1030" w:type="dxa"/>
          </w:tcPr>
          <w:p>
            <w:pPr>
              <w:rPr>
                <w:rFonts w:hint="default"/>
                <w:vertAlign w:val="baseline"/>
                <w:lang w:val="en-US" w:eastAsia="zh-CN"/>
              </w:rPr>
            </w:pPr>
            <w:r>
              <w:rPr>
                <w:rFonts w:hint="eastAsia"/>
                <w:vertAlign w:val="baseline"/>
                <w:lang w:val="en-US" w:eastAsia="zh-CN"/>
              </w:rPr>
              <w:t>4-6</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3</w:t>
            </w:r>
          </w:p>
        </w:tc>
        <w:tc>
          <w:tcPr>
            <w:tcW w:w="3216"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1030" w:type="dxa"/>
          </w:tcPr>
          <w:p>
            <w:pPr>
              <w:rPr>
                <w:rFonts w:hint="default"/>
                <w:vertAlign w:val="baseline"/>
                <w:lang w:val="en-US" w:eastAsia="zh-CN"/>
              </w:rPr>
            </w:pPr>
            <w:r>
              <w:rPr>
                <w:rFonts w:hint="eastAsia"/>
                <w:vertAlign w:val="baseline"/>
                <w:lang w:val="en-US" w:eastAsia="zh-CN"/>
              </w:rPr>
              <w:t>7-9</w:t>
            </w:r>
          </w:p>
        </w:tc>
        <w:tc>
          <w:tcPr>
            <w:tcW w:w="3232"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4</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10</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5</w:t>
            </w:r>
          </w:p>
        </w:tc>
        <w:tc>
          <w:tcPr>
            <w:tcW w:w="3216"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1030" w:type="dxa"/>
          </w:tcPr>
          <w:p>
            <w:pPr>
              <w:rPr>
                <w:rFonts w:hint="default"/>
                <w:vertAlign w:val="baseline"/>
                <w:lang w:val="en-US" w:eastAsia="zh-CN"/>
              </w:rPr>
            </w:pPr>
            <w:r>
              <w:rPr>
                <w:rFonts w:hint="eastAsia"/>
                <w:vertAlign w:val="baseline"/>
                <w:lang w:val="en-US" w:eastAsia="zh-CN"/>
              </w:rPr>
              <w:t>11</w:t>
            </w:r>
          </w:p>
        </w:tc>
        <w:tc>
          <w:tcPr>
            <w:tcW w:w="3232"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6</w:t>
            </w:r>
          </w:p>
        </w:tc>
        <w:tc>
          <w:tcPr>
            <w:tcW w:w="3216" w:type="dxa"/>
          </w:tcPr>
          <w:p>
            <w:pPr>
              <w:rPr>
                <w:rFonts w:hint="default"/>
                <w:vertAlign w:val="baseline"/>
                <w:lang w:val="en-US" w:eastAsia="zh-CN"/>
              </w:rPr>
            </w:pPr>
            <w:r>
              <w:rPr>
                <w:rFonts w:hint="eastAsia"/>
                <w:vertAlign w:val="baseline"/>
                <w:lang w:val="en-US" w:eastAsia="zh-CN"/>
              </w:rPr>
              <w:t>B Receive</w:t>
            </w:r>
          </w:p>
        </w:tc>
        <w:tc>
          <w:tcPr>
            <w:tcW w:w="1030" w:type="dxa"/>
          </w:tcPr>
          <w:p>
            <w:pPr>
              <w:rPr>
                <w:rFonts w:hint="default"/>
                <w:vertAlign w:val="baseline"/>
                <w:lang w:val="en-US" w:eastAsia="zh-CN"/>
              </w:rPr>
            </w:pPr>
            <w:r>
              <w:rPr>
                <w:rFonts w:hint="eastAsia"/>
                <w:vertAlign w:val="baseline"/>
                <w:lang w:val="en-US" w:eastAsia="zh-CN"/>
              </w:rPr>
              <w:t>12</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7</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13-15</w:t>
            </w:r>
          </w:p>
        </w:tc>
        <w:tc>
          <w:tcPr>
            <w:tcW w:w="3232"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黄色</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6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6730"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6730"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98"/>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99"/>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0"/>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623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1"/>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623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2"/>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623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3"/>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6231" w:type="dxa"/>
          </w:tcPr>
          <w:p>
            <w:pPr>
              <w:rPr>
                <w:rFonts w:hint="eastAsia"/>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5"/>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6"/>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w:t>
            </w:r>
          </w:p>
          <w:p>
            <w:pPr>
              <w:rPr>
                <w:rFonts w:hint="default"/>
                <w:lang w:val="en-US" w:eastAsia="zh-CN"/>
              </w:rPr>
            </w:pPr>
            <w:r>
              <w:rPr>
                <w:rFonts w:hint="eastAsia"/>
                <w:lang w:val="en-US" w:eastAsia="zh-CN"/>
              </w:rPr>
              <w:t>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623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07"/>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623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08"/>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09"/>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6231" w:type="dxa"/>
          </w:tcPr>
          <w:p>
            <w:pPr>
              <w:rPr>
                <w:rFonts w:hint="eastAsia"/>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0"/>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1"/>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623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2"/>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13"/>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14"/>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5"/>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6"/>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B71F65"/>
    <w:rsid w:val="00E447E5"/>
    <w:rsid w:val="00F50429"/>
    <w:rsid w:val="00F9432B"/>
    <w:rsid w:val="01026D06"/>
    <w:rsid w:val="012C7F86"/>
    <w:rsid w:val="014B6994"/>
    <w:rsid w:val="01514167"/>
    <w:rsid w:val="01606FDB"/>
    <w:rsid w:val="01703458"/>
    <w:rsid w:val="018C1643"/>
    <w:rsid w:val="01D6466C"/>
    <w:rsid w:val="01E07299"/>
    <w:rsid w:val="01FE3C22"/>
    <w:rsid w:val="0215208E"/>
    <w:rsid w:val="02217FDE"/>
    <w:rsid w:val="022E6257"/>
    <w:rsid w:val="02533F0F"/>
    <w:rsid w:val="02842959"/>
    <w:rsid w:val="02B9425E"/>
    <w:rsid w:val="02D432A2"/>
    <w:rsid w:val="02EC0A95"/>
    <w:rsid w:val="02F81CCE"/>
    <w:rsid w:val="02FA5E97"/>
    <w:rsid w:val="030F648B"/>
    <w:rsid w:val="03200295"/>
    <w:rsid w:val="03253F4C"/>
    <w:rsid w:val="034B4BE6"/>
    <w:rsid w:val="03656195"/>
    <w:rsid w:val="03822CFE"/>
    <w:rsid w:val="040C6EF6"/>
    <w:rsid w:val="04137DFA"/>
    <w:rsid w:val="041459CC"/>
    <w:rsid w:val="042518DB"/>
    <w:rsid w:val="0445435F"/>
    <w:rsid w:val="044B7594"/>
    <w:rsid w:val="046B19E4"/>
    <w:rsid w:val="04BB39E9"/>
    <w:rsid w:val="04C05AF4"/>
    <w:rsid w:val="04C133B2"/>
    <w:rsid w:val="05031C1C"/>
    <w:rsid w:val="050B6D23"/>
    <w:rsid w:val="050F5ABF"/>
    <w:rsid w:val="052B4CCF"/>
    <w:rsid w:val="053E5AFA"/>
    <w:rsid w:val="056D178C"/>
    <w:rsid w:val="05816FE5"/>
    <w:rsid w:val="05AB7BBE"/>
    <w:rsid w:val="05AC3439"/>
    <w:rsid w:val="0610657A"/>
    <w:rsid w:val="0627193B"/>
    <w:rsid w:val="06400C4E"/>
    <w:rsid w:val="064C314F"/>
    <w:rsid w:val="06B93462"/>
    <w:rsid w:val="06BF09A4"/>
    <w:rsid w:val="06E9424C"/>
    <w:rsid w:val="075524D7"/>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A4D5C"/>
    <w:rsid w:val="09C676BC"/>
    <w:rsid w:val="09DC2A3C"/>
    <w:rsid w:val="09DF1D71"/>
    <w:rsid w:val="09F83049"/>
    <w:rsid w:val="0A0124A3"/>
    <w:rsid w:val="0A1E3055"/>
    <w:rsid w:val="0A4A5BF8"/>
    <w:rsid w:val="0A6D18E6"/>
    <w:rsid w:val="0AA23C86"/>
    <w:rsid w:val="0AB2675B"/>
    <w:rsid w:val="0ADD2F10"/>
    <w:rsid w:val="0ADD6A6C"/>
    <w:rsid w:val="0B0009AC"/>
    <w:rsid w:val="0B183CDA"/>
    <w:rsid w:val="0B246449"/>
    <w:rsid w:val="0B270C36"/>
    <w:rsid w:val="0B275F39"/>
    <w:rsid w:val="0B30303F"/>
    <w:rsid w:val="0B4821A6"/>
    <w:rsid w:val="0B602DC9"/>
    <w:rsid w:val="0B61253D"/>
    <w:rsid w:val="0B6E1DBA"/>
    <w:rsid w:val="0B9E1E32"/>
    <w:rsid w:val="0BAD643E"/>
    <w:rsid w:val="0BE45BD8"/>
    <w:rsid w:val="0C2A0A31"/>
    <w:rsid w:val="0C3C3C66"/>
    <w:rsid w:val="0C405504"/>
    <w:rsid w:val="0C421E8C"/>
    <w:rsid w:val="0CCE2B10"/>
    <w:rsid w:val="0CF7474D"/>
    <w:rsid w:val="0CFB2FA9"/>
    <w:rsid w:val="0D1436BE"/>
    <w:rsid w:val="0D1C7D1F"/>
    <w:rsid w:val="0D350DE1"/>
    <w:rsid w:val="0D3F3A0E"/>
    <w:rsid w:val="0D553231"/>
    <w:rsid w:val="0D6276FC"/>
    <w:rsid w:val="0D702A17"/>
    <w:rsid w:val="0D764D13"/>
    <w:rsid w:val="0D935B07"/>
    <w:rsid w:val="0D9C2C0E"/>
    <w:rsid w:val="0DA16476"/>
    <w:rsid w:val="0DB53C92"/>
    <w:rsid w:val="0DCC5EB8"/>
    <w:rsid w:val="0E012A71"/>
    <w:rsid w:val="0E211365"/>
    <w:rsid w:val="0E246FCC"/>
    <w:rsid w:val="0E35096D"/>
    <w:rsid w:val="0E5F0530"/>
    <w:rsid w:val="0E8076CD"/>
    <w:rsid w:val="0E8A4202"/>
    <w:rsid w:val="0E934903"/>
    <w:rsid w:val="0EA0784E"/>
    <w:rsid w:val="0EBB217E"/>
    <w:rsid w:val="0ED70B14"/>
    <w:rsid w:val="0F474788"/>
    <w:rsid w:val="0F6838C7"/>
    <w:rsid w:val="0FA77AC3"/>
    <w:rsid w:val="0FEC4814"/>
    <w:rsid w:val="0FF97F53"/>
    <w:rsid w:val="10041FA8"/>
    <w:rsid w:val="105C48D7"/>
    <w:rsid w:val="105D3BF9"/>
    <w:rsid w:val="106B4B1A"/>
    <w:rsid w:val="108F25B6"/>
    <w:rsid w:val="10993A30"/>
    <w:rsid w:val="109D6377"/>
    <w:rsid w:val="10EA7439"/>
    <w:rsid w:val="10F25D36"/>
    <w:rsid w:val="11124F95"/>
    <w:rsid w:val="1124023D"/>
    <w:rsid w:val="114F3C6F"/>
    <w:rsid w:val="11533622"/>
    <w:rsid w:val="116210AD"/>
    <w:rsid w:val="11673533"/>
    <w:rsid w:val="1191029E"/>
    <w:rsid w:val="119B31DD"/>
    <w:rsid w:val="11B30526"/>
    <w:rsid w:val="11C42C3E"/>
    <w:rsid w:val="11D434DA"/>
    <w:rsid w:val="11DB2E96"/>
    <w:rsid w:val="11DD37F5"/>
    <w:rsid w:val="122B630F"/>
    <w:rsid w:val="1235718D"/>
    <w:rsid w:val="12633CFA"/>
    <w:rsid w:val="126C75D4"/>
    <w:rsid w:val="126D1954"/>
    <w:rsid w:val="127A5AD5"/>
    <w:rsid w:val="127E013D"/>
    <w:rsid w:val="12BC165D"/>
    <w:rsid w:val="12CE41E8"/>
    <w:rsid w:val="1303728B"/>
    <w:rsid w:val="13076D7C"/>
    <w:rsid w:val="131119A8"/>
    <w:rsid w:val="13234AE7"/>
    <w:rsid w:val="13433B2C"/>
    <w:rsid w:val="13441D7E"/>
    <w:rsid w:val="134B39F9"/>
    <w:rsid w:val="1352499F"/>
    <w:rsid w:val="136F3FAF"/>
    <w:rsid w:val="13C077F6"/>
    <w:rsid w:val="13C24A51"/>
    <w:rsid w:val="13C702B9"/>
    <w:rsid w:val="13E22CD9"/>
    <w:rsid w:val="13F36765"/>
    <w:rsid w:val="140C322B"/>
    <w:rsid w:val="14143437"/>
    <w:rsid w:val="142B6A9A"/>
    <w:rsid w:val="142D2812"/>
    <w:rsid w:val="14327B17"/>
    <w:rsid w:val="14347894"/>
    <w:rsid w:val="14627AEC"/>
    <w:rsid w:val="14A10B0A"/>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243949"/>
    <w:rsid w:val="162C6AF9"/>
    <w:rsid w:val="163B0AEA"/>
    <w:rsid w:val="165B7DDA"/>
    <w:rsid w:val="16832BBD"/>
    <w:rsid w:val="16C242B8"/>
    <w:rsid w:val="16D15681"/>
    <w:rsid w:val="16D90A2F"/>
    <w:rsid w:val="16E648E1"/>
    <w:rsid w:val="16EF3DAF"/>
    <w:rsid w:val="172C5003"/>
    <w:rsid w:val="173A2C3A"/>
    <w:rsid w:val="17525B6D"/>
    <w:rsid w:val="175B1444"/>
    <w:rsid w:val="17822E75"/>
    <w:rsid w:val="17CA481C"/>
    <w:rsid w:val="17EB6138"/>
    <w:rsid w:val="17F86A56"/>
    <w:rsid w:val="1817209B"/>
    <w:rsid w:val="18751742"/>
    <w:rsid w:val="187529D9"/>
    <w:rsid w:val="18921BB6"/>
    <w:rsid w:val="189270E7"/>
    <w:rsid w:val="18C66128"/>
    <w:rsid w:val="18CD4A8F"/>
    <w:rsid w:val="18DF7263"/>
    <w:rsid w:val="18E13BCB"/>
    <w:rsid w:val="19031D93"/>
    <w:rsid w:val="19157D18"/>
    <w:rsid w:val="195F2D42"/>
    <w:rsid w:val="198C4FA5"/>
    <w:rsid w:val="199D3F96"/>
    <w:rsid w:val="19CF5F18"/>
    <w:rsid w:val="19E27BFB"/>
    <w:rsid w:val="1A100136"/>
    <w:rsid w:val="1A3A7A37"/>
    <w:rsid w:val="1A3E0EA0"/>
    <w:rsid w:val="1A534499"/>
    <w:rsid w:val="1A9D6FA6"/>
    <w:rsid w:val="1AAC38DB"/>
    <w:rsid w:val="1ABA0B77"/>
    <w:rsid w:val="1AF47500"/>
    <w:rsid w:val="1AFA0FDB"/>
    <w:rsid w:val="1B1E55A1"/>
    <w:rsid w:val="1B326FF0"/>
    <w:rsid w:val="1B3609F4"/>
    <w:rsid w:val="1B391A9C"/>
    <w:rsid w:val="1B3939DF"/>
    <w:rsid w:val="1B430B6D"/>
    <w:rsid w:val="1B4A3CA9"/>
    <w:rsid w:val="1B675C26"/>
    <w:rsid w:val="1B723200"/>
    <w:rsid w:val="1B9A1AC3"/>
    <w:rsid w:val="1B9A6B49"/>
    <w:rsid w:val="1BA22C27"/>
    <w:rsid w:val="1BB6133F"/>
    <w:rsid w:val="1BB747A9"/>
    <w:rsid w:val="1BF160A8"/>
    <w:rsid w:val="1BF3662A"/>
    <w:rsid w:val="1C064C2E"/>
    <w:rsid w:val="1C2E5379"/>
    <w:rsid w:val="1C6360EC"/>
    <w:rsid w:val="1C8513AC"/>
    <w:rsid w:val="1C9F0025"/>
    <w:rsid w:val="1CA53161"/>
    <w:rsid w:val="1CBB3DD5"/>
    <w:rsid w:val="1CCC06EE"/>
    <w:rsid w:val="1CED6FE2"/>
    <w:rsid w:val="1D2B2219"/>
    <w:rsid w:val="1D37200B"/>
    <w:rsid w:val="1D672B20"/>
    <w:rsid w:val="1D756D9D"/>
    <w:rsid w:val="1D7F1C04"/>
    <w:rsid w:val="1D817165"/>
    <w:rsid w:val="1D85546D"/>
    <w:rsid w:val="1D8611E5"/>
    <w:rsid w:val="1D9C4564"/>
    <w:rsid w:val="1DAC0C4B"/>
    <w:rsid w:val="1DD51824"/>
    <w:rsid w:val="1DE76912"/>
    <w:rsid w:val="1E0778B6"/>
    <w:rsid w:val="1E1D56A5"/>
    <w:rsid w:val="1E285DF8"/>
    <w:rsid w:val="1E6037E4"/>
    <w:rsid w:val="1EAE0C12"/>
    <w:rsid w:val="1EE41767"/>
    <w:rsid w:val="1EE95587"/>
    <w:rsid w:val="1F0C1276"/>
    <w:rsid w:val="1F247119"/>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BC3E5B"/>
    <w:rsid w:val="20D30097"/>
    <w:rsid w:val="20F10837"/>
    <w:rsid w:val="213A2B9C"/>
    <w:rsid w:val="21417858"/>
    <w:rsid w:val="215869F4"/>
    <w:rsid w:val="217A5DB7"/>
    <w:rsid w:val="2191729C"/>
    <w:rsid w:val="219F28E3"/>
    <w:rsid w:val="21FC7971"/>
    <w:rsid w:val="221C5C74"/>
    <w:rsid w:val="222D60D3"/>
    <w:rsid w:val="224569D5"/>
    <w:rsid w:val="225263D4"/>
    <w:rsid w:val="22D64075"/>
    <w:rsid w:val="232331B4"/>
    <w:rsid w:val="2328627B"/>
    <w:rsid w:val="23601CC6"/>
    <w:rsid w:val="23787408"/>
    <w:rsid w:val="237C10C0"/>
    <w:rsid w:val="23BF2B98"/>
    <w:rsid w:val="23E80503"/>
    <w:rsid w:val="23EA026F"/>
    <w:rsid w:val="23EC55B2"/>
    <w:rsid w:val="23FC0F43"/>
    <w:rsid w:val="240E507C"/>
    <w:rsid w:val="242341FB"/>
    <w:rsid w:val="24A51F50"/>
    <w:rsid w:val="24C83DBA"/>
    <w:rsid w:val="24F609FE"/>
    <w:rsid w:val="2536631F"/>
    <w:rsid w:val="25367D05"/>
    <w:rsid w:val="253F05F7"/>
    <w:rsid w:val="255641C8"/>
    <w:rsid w:val="256B319A"/>
    <w:rsid w:val="256E2C8A"/>
    <w:rsid w:val="257B2ABA"/>
    <w:rsid w:val="2593314B"/>
    <w:rsid w:val="259778A6"/>
    <w:rsid w:val="25A8619C"/>
    <w:rsid w:val="25AE3A6E"/>
    <w:rsid w:val="25D2016C"/>
    <w:rsid w:val="25D7082F"/>
    <w:rsid w:val="26013A96"/>
    <w:rsid w:val="260C2A95"/>
    <w:rsid w:val="260C2ECE"/>
    <w:rsid w:val="26186F4B"/>
    <w:rsid w:val="26303FE7"/>
    <w:rsid w:val="264744EF"/>
    <w:rsid w:val="26541209"/>
    <w:rsid w:val="269D59AC"/>
    <w:rsid w:val="26C40874"/>
    <w:rsid w:val="26CA3EF0"/>
    <w:rsid w:val="26E15F04"/>
    <w:rsid w:val="270C275B"/>
    <w:rsid w:val="27135B8A"/>
    <w:rsid w:val="271C31D9"/>
    <w:rsid w:val="273A3FFC"/>
    <w:rsid w:val="27475AB7"/>
    <w:rsid w:val="277A27E4"/>
    <w:rsid w:val="277B168E"/>
    <w:rsid w:val="27840D89"/>
    <w:rsid w:val="27B34984"/>
    <w:rsid w:val="27BA2DA1"/>
    <w:rsid w:val="27C44DE4"/>
    <w:rsid w:val="27D33279"/>
    <w:rsid w:val="27FB3AC8"/>
    <w:rsid w:val="282B6C11"/>
    <w:rsid w:val="283261F1"/>
    <w:rsid w:val="284D7A1B"/>
    <w:rsid w:val="287C746C"/>
    <w:rsid w:val="28A10C81"/>
    <w:rsid w:val="28B906C0"/>
    <w:rsid w:val="28BF3553"/>
    <w:rsid w:val="28E54BC4"/>
    <w:rsid w:val="28E62B38"/>
    <w:rsid w:val="28F72F97"/>
    <w:rsid w:val="290A5C6F"/>
    <w:rsid w:val="29194CBB"/>
    <w:rsid w:val="29211DC2"/>
    <w:rsid w:val="2921605A"/>
    <w:rsid w:val="292A0397"/>
    <w:rsid w:val="29736AC1"/>
    <w:rsid w:val="299704E8"/>
    <w:rsid w:val="29E466CE"/>
    <w:rsid w:val="2A004862"/>
    <w:rsid w:val="2A314286"/>
    <w:rsid w:val="2A3409E1"/>
    <w:rsid w:val="2A457619"/>
    <w:rsid w:val="2AA368F4"/>
    <w:rsid w:val="2ACE2FF1"/>
    <w:rsid w:val="2AFC6642"/>
    <w:rsid w:val="2B1D3F18"/>
    <w:rsid w:val="2B25749C"/>
    <w:rsid w:val="2B54022C"/>
    <w:rsid w:val="2B626DED"/>
    <w:rsid w:val="2B6E5792"/>
    <w:rsid w:val="2B863737"/>
    <w:rsid w:val="2BA11021"/>
    <w:rsid w:val="2BA47406"/>
    <w:rsid w:val="2BC90C1A"/>
    <w:rsid w:val="2BD72A2F"/>
    <w:rsid w:val="2BF24A66"/>
    <w:rsid w:val="2C0738D0"/>
    <w:rsid w:val="2C2767C2"/>
    <w:rsid w:val="2C397789"/>
    <w:rsid w:val="2C4013FF"/>
    <w:rsid w:val="2C54393F"/>
    <w:rsid w:val="2C6D40A5"/>
    <w:rsid w:val="2C7164A6"/>
    <w:rsid w:val="2C836423"/>
    <w:rsid w:val="2C971478"/>
    <w:rsid w:val="2CB221C4"/>
    <w:rsid w:val="2CB80691"/>
    <w:rsid w:val="2CB86F50"/>
    <w:rsid w:val="2CCD4CC0"/>
    <w:rsid w:val="2CF15C36"/>
    <w:rsid w:val="2D1E0AF2"/>
    <w:rsid w:val="2D2010F8"/>
    <w:rsid w:val="2D2B35EB"/>
    <w:rsid w:val="2D351051"/>
    <w:rsid w:val="2D504B9E"/>
    <w:rsid w:val="2D652BC5"/>
    <w:rsid w:val="2D80355B"/>
    <w:rsid w:val="2D841961"/>
    <w:rsid w:val="2D9D7593"/>
    <w:rsid w:val="2DC85545"/>
    <w:rsid w:val="2DD81B9B"/>
    <w:rsid w:val="2DEA7E32"/>
    <w:rsid w:val="2DEE4968"/>
    <w:rsid w:val="2E586286"/>
    <w:rsid w:val="2E6F1761"/>
    <w:rsid w:val="2E6F2713"/>
    <w:rsid w:val="2E700C2F"/>
    <w:rsid w:val="2EA15E7F"/>
    <w:rsid w:val="2ECD6CAE"/>
    <w:rsid w:val="2EFF3C8C"/>
    <w:rsid w:val="2F123F97"/>
    <w:rsid w:val="2F285C58"/>
    <w:rsid w:val="2F2B230B"/>
    <w:rsid w:val="2F3527BA"/>
    <w:rsid w:val="2F3A40A7"/>
    <w:rsid w:val="2F407445"/>
    <w:rsid w:val="2F940A8D"/>
    <w:rsid w:val="2FB971F8"/>
    <w:rsid w:val="2FE73D65"/>
    <w:rsid w:val="2FFB14EB"/>
    <w:rsid w:val="2FFC0544"/>
    <w:rsid w:val="30073655"/>
    <w:rsid w:val="305314A0"/>
    <w:rsid w:val="305D4027"/>
    <w:rsid w:val="30653404"/>
    <w:rsid w:val="308A7A7D"/>
    <w:rsid w:val="30B654E5"/>
    <w:rsid w:val="30BC6FA0"/>
    <w:rsid w:val="30F07ACA"/>
    <w:rsid w:val="30F222CD"/>
    <w:rsid w:val="30FB552D"/>
    <w:rsid w:val="30FC4CA2"/>
    <w:rsid w:val="313703D4"/>
    <w:rsid w:val="313905F0"/>
    <w:rsid w:val="31415D90"/>
    <w:rsid w:val="31692400"/>
    <w:rsid w:val="3173284C"/>
    <w:rsid w:val="31B47C77"/>
    <w:rsid w:val="320266E5"/>
    <w:rsid w:val="32496611"/>
    <w:rsid w:val="32641C7C"/>
    <w:rsid w:val="32B053CA"/>
    <w:rsid w:val="32C40954"/>
    <w:rsid w:val="32E60A1F"/>
    <w:rsid w:val="33001173"/>
    <w:rsid w:val="33072028"/>
    <w:rsid w:val="334F17C5"/>
    <w:rsid w:val="33753436"/>
    <w:rsid w:val="33823753"/>
    <w:rsid w:val="33A8120E"/>
    <w:rsid w:val="33B64277"/>
    <w:rsid w:val="33F04676"/>
    <w:rsid w:val="343F5BD1"/>
    <w:rsid w:val="34432625"/>
    <w:rsid w:val="3454132E"/>
    <w:rsid w:val="34565015"/>
    <w:rsid w:val="34670FD0"/>
    <w:rsid w:val="348A2F11"/>
    <w:rsid w:val="349072D0"/>
    <w:rsid w:val="34C12DD7"/>
    <w:rsid w:val="34CE26E5"/>
    <w:rsid w:val="34F86D32"/>
    <w:rsid w:val="350607E9"/>
    <w:rsid w:val="351C000D"/>
    <w:rsid w:val="35500B6D"/>
    <w:rsid w:val="35587542"/>
    <w:rsid w:val="358E07DF"/>
    <w:rsid w:val="35A459BB"/>
    <w:rsid w:val="35B24305"/>
    <w:rsid w:val="35C459EF"/>
    <w:rsid w:val="35CA5CBB"/>
    <w:rsid w:val="35D51E56"/>
    <w:rsid w:val="35EF4AB0"/>
    <w:rsid w:val="36315D3A"/>
    <w:rsid w:val="363B5E65"/>
    <w:rsid w:val="363E6985"/>
    <w:rsid w:val="366C6D72"/>
    <w:rsid w:val="368C2F70"/>
    <w:rsid w:val="369031AC"/>
    <w:rsid w:val="36910096"/>
    <w:rsid w:val="36C73FA8"/>
    <w:rsid w:val="36FF5058"/>
    <w:rsid w:val="371D3646"/>
    <w:rsid w:val="3727713D"/>
    <w:rsid w:val="378400EB"/>
    <w:rsid w:val="379612FD"/>
    <w:rsid w:val="37AA6E0D"/>
    <w:rsid w:val="37BA1D13"/>
    <w:rsid w:val="380A136E"/>
    <w:rsid w:val="380B2330"/>
    <w:rsid w:val="382B0567"/>
    <w:rsid w:val="384B0C09"/>
    <w:rsid w:val="38651CCB"/>
    <w:rsid w:val="386817BB"/>
    <w:rsid w:val="3870436D"/>
    <w:rsid w:val="38726196"/>
    <w:rsid w:val="38774062"/>
    <w:rsid w:val="38B93DC5"/>
    <w:rsid w:val="38BF26EB"/>
    <w:rsid w:val="38D1110E"/>
    <w:rsid w:val="38DA2963"/>
    <w:rsid w:val="38E86980"/>
    <w:rsid w:val="38FD0155"/>
    <w:rsid w:val="392119CE"/>
    <w:rsid w:val="392E030F"/>
    <w:rsid w:val="3942025E"/>
    <w:rsid w:val="39443FC6"/>
    <w:rsid w:val="395419EB"/>
    <w:rsid w:val="3956692B"/>
    <w:rsid w:val="39665CFB"/>
    <w:rsid w:val="398443D3"/>
    <w:rsid w:val="39965EB4"/>
    <w:rsid w:val="39A24859"/>
    <w:rsid w:val="39C05C29"/>
    <w:rsid w:val="39D864CC"/>
    <w:rsid w:val="3A0B357E"/>
    <w:rsid w:val="3A281EB0"/>
    <w:rsid w:val="3A306308"/>
    <w:rsid w:val="3A340E32"/>
    <w:rsid w:val="3A4545FC"/>
    <w:rsid w:val="3A4B6C9E"/>
    <w:rsid w:val="3AB02FA5"/>
    <w:rsid w:val="3AC151B3"/>
    <w:rsid w:val="3AF37A62"/>
    <w:rsid w:val="3B042579"/>
    <w:rsid w:val="3B1B48C3"/>
    <w:rsid w:val="3B2F187C"/>
    <w:rsid w:val="3B331C0C"/>
    <w:rsid w:val="3B424545"/>
    <w:rsid w:val="3B514788"/>
    <w:rsid w:val="3BAC0F6E"/>
    <w:rsid w:val="3BB0325D"/>
    <w:rsid w:val="3BB05953"/>
    <w:rsid w:val="3BB97686"/>
    <w:rsid w:val="3BBC5854"/>
    <w:rsid w:val="3BD758E3"/>
    <w:rsid w:val="3C2123AD"/>
    <w:rsid w:val="3C335C3C"/>
    <w:rsid w:val="3C487939"/>
    <w:rsid w:val="3C7624CD"/>
    <w:rsid w:val="3C9506A5"/>
    <w:rsid w:val="3CBF6EDA"/>
    <w:rsid w:val="3CDD08B0"/>
    <w:rsid w:val="3D29776B"/>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F03223E"/>
    <w:rsid w:val="3F582BBA"/>
    <w:rsid w:val="3F7722E4"/>
    <w:rsid w:val="3F7A5D3C"/>
    <w:rsid w:val="3F7B1DD4"/>
    <w:rsid w:val="3FE669CC"/>
    <w:rsid w:val="3FF257A0"/>
    <w:rsid w:val="401A783F"/>
    <w:rsid w:val="40313CBF"/>
    <w:rsid w:val="403A795B"/>
    <w:rsid w:val="403F3B8A"/>
    <w:rsid w:val="4046433E"/>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B20954"/>
    <w:rsid w:val="41FB2CCE"/>
    <w:rsid w:val="42111E62"/>
    <w:rsid w:val="421175EA"/>
    <w:rsid w:val="42165DE4"/>
    <w:rsid w:val="422B5D33"/>
    <w:rsid w:val="42613503"/>
    <w:rsid w:val="42775B3A"/>
    <w:rsid w:val="42884398"/>
    <w:rsid w:val="428A2091"/>
    <w:rsid w:val="428C475C"/>
    <w:rsid w:val="429A2DC7"/>
    <w:rsid w:val="42A653BA"/>
    <w:rsid w:val="42C41FBA"/>
    <w:rsid w:val="42C617E9"/>
    <w:rsid w:val="42D9578F"/>
    <w:rsid w:val="42FE2D71"/>
    <w:rsid w:val="43086074"/>
    <w:rsid w:val="4367178D"/>
    <w:rsid w:val="43721740"/>
    <w:rsid w:val="43775F23"/>
    <w:rsid w:val="43844909"/>
    <w:rsid w:val="43CC0E50"/>
    <w:rsid w:val="43DD305D"/>
    <w:rsid w:val="43E53CC0"/>
    <w:rsid w:val="441278C2"/>
    <w:rsid w:val="44131322"/>
    <w:rsid w:val="442742D8"/>
    <w:rsid w:val="444718E3"/>
    <w:rsid w:val="444F4640"/>
    <w:rsid w:val="445552E9"/>
    <w:rsid w:val="44623562"/>
    <w:rsid w:val="44896C52"/>
    <w:rsid w:val="44983428"/>
    <w:rsid w:val="44B4165A"/>
    <w:rsid w:val="44B93DF6"/>
    <w:rsid w:val="44E977E0"/>
    <w:rsid w:val="44ED72D0"/>
    <w:rsid w:val="450D34CE"/>
    <w:rsid w:val="45293B9F"/>
    <w:rsid w:val="456926CF"/>
    <w:rsid w:val="45773368"/>
    <w:rsid w:val="458241E7"/>
    <w:rsid w:val="45AF4585"/>
    <w:rsid w:val="45BE0C6C"/>
    <w:rsid w:val="45D47A99"/>
    <w:rsid w:val="45EC7588"/>
    <w:rsid w:val="45F11042"/>
    <w:rsid w:val="45FB77CB"/>
    <w:rsid w:val="46113492"/>
    <w:rsid w:val="462F1A6E"/>
    <w:rsid w:val="46507C38"/>
    <w:rsid w:val="46641814"/>
    <w:rsid w:val="466C1ED6"/>
    <w:rsid w:val="469C7200"/>
    <w:rsid w:val="46A42781"/>
    <w:rsid w:val="46B3324E"/>
    <w:rsid w:val="46BF4C9C"/>
    <w:rsid w:val="46CE7474"/>
    <w:rsid w:val="46D324F5"/>
    <w:rsid w:val="471A1ED2"/>
    <w:rsid w:val="47255440"/>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53CC3"/>
    <w:rsid w:val="48A00EA8"/>
    <w:rsid w:val="48BD16AF"/>
    <w:rsid w:val="48C61658"/>
    <w:rsid w:val="48CA7D42"/>
    <w:rsid w:val="48E44E8E"/>
    <w:rsid w:val="48F52BF7"/>
    <w:rsid w:val="492D57AE"/>
    <w:rsid w:val="49427EF5"/>
    <w:rsid w:val="49476C9C"/>
    <w:rsid w:val="49497130"/>
    <w:rsid w:val="496248E4"/>
    <w:rsid w:val="497F4CEC"/>
    <w:rsid w:val="49877D6A"/>
    <w:rsid w:val="49956188"/>
    <w:rsid w:val="49AB21BF"/>
    <w:rsid w:val="4A121587"/>
    <w:rsid w:val="4A201EF6"/>
    <w:rsid w:val="4A394D65"/>
    <w:rsid w:val="4A5E5ECC"/>
    <w:rsid w:val="4A6242BC"/>
    <w:rsid w:val="4A6425E0"/>
    <w:rsid w:val="4AAA7A11"/>
    <w:rsid w:val="4ABD73A5"/>
    <w:rsid w:val="4AD4683C"/>
    <w:rsid w:val="4B35552D"/>
    <w:rsid w:val="4B373818"/>
    <w:rsid w:val="4B3F49CB"/>
    <w:rsid w:val="4B5C0D0B"/>
    <w:rsid w:val="4B5C51AF"/>
    <w:rsid w:val="4B5C6F5D"/>
    <w:rsid w:val="4B7122DD"/>
    <w:rsid w:val="4B79502C"/>
    <w:rsid w:val="4C243449"/>
    <w:rsid w:val="4C6562E6"/>
    <w:rsid w:val="4C957343"/>
    <w:rsid w:val="4C987581"/>
    <w:rsid w:val="4CB70563"/>
    <w:rsid w:val="4CC0176E"/>
    <w:rsid w:val="4CEA3819"/>
    <w:rsid w:val="4CFD02CC"/>
    <w:rsid w:val="4D0E689A"/>
    <w:rsid w:val="4D117690"/>
    <w:rsid w:val="4D137AF0"/>
    <w:rsid w:val="4D3A71AE"/>
    <w:rsid w:val="4D5F0F87"/>
    <w:rsid w:val="4D814A59"/>
    <w:rsid w:val="4DB0533F"/>
    <w:rsid w:val="4DE12CE4"/>
    <w:rsid w:val="4E4267C4"/>
    <w:rsid w:val="4E7F4AF7"/>
    <w:rsid w:val="4EAC1FAA"/>
    <w:rsid w:val="4F0A0A7E"/>
    <w:rsid w:val="4F1B2C8C"/>
    <w:rsid w:val="4F604B42"/>
    <w:rsid w:val="4F824AB9"/>
    <w:rsid w:val="4F9842DC"/>
    <w:rsid w:val="4FA72771"/>
    <w:rsid w:val="4FC30FBB"/>
    <w:rsid w:val="4FC6709B"/>
    <w:rsid w:val="4FDA13FD"/>
    <w:rsid w:val="501E2357"/>
    <w:rsid w:val="50227EF1"/>
    <w:rsid w:val="50282821"/>
    <w:rsid w:val="503469BD"/>
    <w:rsid w:val="505A1BA0"/>
    <w:rsid w:val="50792AA0"/>
    <w:rsid w:val="50934DCD"/>
    <w:rsid w:val="50DB696C"/>
    <w:rsid w:val="510D2AA8"/>
    <w:rsid w:val="513A317E"/>
    <w:rsid w:val="51454191"/>
    <w:rsid w:val="51477D68"/>
    <w:rsid w:val="514F4E6E"/>
    <w:rsid w:val="515406D7"/>
    <w:rsid w:val="515A3F3F"/>
    <w:rsid w:val="516A798F"/>
    <w:rsid w:val="518072E8"/>
    <w:rsid w:val="518F33C5"/>
    <w:rsid w:val="51C23892"/>
    <w:rsid w:val="51CF7D67"/>
    <w:rsid w:val="51D6733E"/>
    <w:rsid w:val="52050633"/>
    <w:rsid w:val="52567B72"/>
    <w:rsid w:val="526A6404"/>
    <w:rsid w:val="52B8297E"/>
    <w:rsid w:val="52C27FEE"/>
    <w:rsid w:val="52DC0984"/>
    <w:rsid w:val="530341E0"/>
    <w:rsid w:val="53057744"/>
    <w:rsid w:val="53072D70"/>
    <w:rsid w:val="5311062D"/>
    <w:rsid w:val="5312067A"/>
    <w:rsid w:val="534A3B3F"/>
    <w:rsid w:val="535E75EB"/>
    <w:rsid w:val="539D45B7"/>
    <w:rsid w:val="53B71D56"/>
    <w:rsid w:val="53DB1B3A"/>
    <w:rsid w:val="53DB6E8D"/>
    <w:rsid w:val="540F2AC8"/>
    <w:rsid w:val="54183680"/>
    <w:rsid w:val="54337610"/>
    <w:rsid w:val="54624EB9"/>
    <w:rsid w:val="54A454D1"/>
    <w:rsid w:val="54B043D5"/>
    <w:rsid w:val="54C6369A"/>
    <w:rsid w:val="54F16968"/>
    <w:rsid w:val="55086696"/>
    <w:rsid w:val="55582CA1"/>
    <w:rsid w:val="55592760"/>
    <w:rsid w:val="55801A9A"/>
    <w:rsid w:val="558E0FC6"/>
    <w:rsid w:val="55A7171D"/>
    <w:rsid w:val="55A90FF1"/>
    <w:rsid w:val="55B17EA6"/>
    <w:rsid w:val="55BF6A67"/>
    <w:rsid w:val="55C1386A"/>
    <w:rsid w:val="55D342C0"/>
    <w:rsid w:val="55FD30EB"/>
    <w:rsid w:val="55FD3626"/>
    <w:rsid w:val="560C77D2"/>
    <w:rsid w:val="56177DDE"/>
    <w:rsid w:val="567D7624"/>
    <w:rsid w:val="567E79B3"/>
    <w:rsid w:val="5689497F"/>
    <w:rsid w:val="56A33C92"/>
    <w:rsid w:val="56C803D5"/>
    <w:rsid w:val="56CE4A87"/>
    <w:rsid w:val="574A05B2"/>
    <w:rsid w:val="57715B3F"/>
    <w:rsid w:val="577E200A"/>
    <w:rsid w:val="57885CB1"/>
    <w:rsid w:val="57A502A5"/>
    <w:rsid w:val="57AC6B77"/>
    <w:rsid w:val="57B57870"/>
    <w:rsid w:val="57C147CD"/>
    <w:rsid w:val="57D64006"/>
    <w:rsid w:val="57FB3BDE"/>
    <w:rsid w:val="581F1A3E"/>
    <w:rsid w:val="58354DBE"/>
    <w:rsid w:val="58366D88"/>
    <w:rsid w:val="586C4558"/>
    <w:rsid w:val="586C6306"/>
    <w:rsid w:val="58811E29"/>
    <w:rsid w:val="5886561A"/>
    <w:rsid w:val="58882214"/>
    <w:rsid w:val="58AF20D1"/>
    <w:rsid w:val="58B937E0"/>
    <w:rsid w:val="58C34194"/>
    <w:rsid w:val="58D72319"/>
    <w:rsid w:val="58D740C7"/>
    <w:rsid w:val="58DA3BB7"/>
    <w:rsid w:val="58DD0FB2"/>
    <w:rsid w:val="58F00DCE"/>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E5F69"/>
    <w:rsid w:val="5A5F4374"/>
    <w:rsid w:val="5A6E2809"/>
    <w:rsid w:val="5A92474A"/>
    <w:rsid w:val="5A99164E"/>
    <w:rsid w:val="5AEF235A"/>
    <w:rsid w:val="5B2E3D47"/>
    <w:rsid w:val="5B6237DD"/>
    <w:rsid w:val="5B767BC7"/>
    <w:rsid w:val="5B855579"/>
    <w:rsid w:val="5B977B3E"/>
    <w:rsid w:val="5BA34735"/>
    <w:rsid w:val="5BC50070"/>
    <w:rsid w:val="5BC528FD"/>
    <w:rsid w:val="5BD60666"/>
    <w:rsid w:val="5C0351D3"/>
    <w:rsid w:val="5C114178"/>
    <w:rsid w:val="5C182A2D"/>
    <w:rsid w:val="5C1A18C6"/>
    <w:rsid w:val="5C1C63A8"/>
    <w:rsid w:val="5C3C025E"/>
    <w:rsid w:val="5C4668EC"/>
    <w:rsid w:val="5C967DF5"/>
    <w:rsid w:val="5C9D7B0A"/>
    <w:rsid w:val="5CA4031B"/>
    <w:rsid w:val="5CAE2FF0"/>
    <w:rsid w:val="5CCB1B89"/>
    <w:rsid w:val="5D4B0BE0"/>
    <w:rsid w:val="5D69550A"/>
    <w:rsid w:val="5D7F1174"/>
    <w:rsid w:val="5D83037A"/>
    <w:rsid w:val="5D916F3A"/>
    <w:rsid w:val="5DEE3610"/>
    <w:rsid w:val="5E0314BA"/>
    <w:rsid w:val="5E0744EC"/>
    <w:rsid w:val="5E2B4CE1"/>
    <w:rsid w:val="5E2D1009"/>
    <w:rsid w:val="5E30583F"/>
    <w:rsid w:val="5E3B2A02"/>
    <w:rsid w:val="5E667610"/>
    <w:rsid w:val="5E753226"/>
    <w:rsid w:val="5E7F2BC2"/>
    <w:rsid w:val="5E8C5954"/>
    <w:rsid w:val="5E940365"/>
    <w:rsid w:val="5E95615C"/>
    <w:rsid w:val="5EA7128D"/>
    <w:rsid w:val="5EC2745F"/>
    <w:rsid w:val="5F0C3CCE"/>
    <w:rsid w:val="5F1F40D2"/>
    <w:rsid w:val="5F36141C"/>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E35C83"/>
    <w:rsid w:val="61251748"/>
    <w:rsid w:val="613A1697"/>
    <w:rsid w:val="614510A0"/>
    <w:rsid w:val="617F354E"/>
    <w:rsid w:val="619104D9"/>
    <w:rsid w:val="61924DCC"/>
    <w:rsid w:val="61B96A60"/>
    <w:rsid w:val="61C147F1"/>
    <w:rsid w:val="61E433B1"/>
    <w:rsid w:val="620344FC"/>
    <w:rsid w:val="62173786"/>
    <w:rsid w:val="621962AB"/>
    <w:rsid w:val="62214605"/>
    <w:rsid w:val="622C5484"/>
    <w:rsid w:val="62312A9A"/>
    <w:rsid w:val="623B56C7"/>
    <w:rsid w:val="62436329"/>
    <w:rsid w:val="6255029F"/>
    <w:rsid w:val="629D604F"/>
    <w:rsid w:val="62AF7E63"/>
    <w:rsid w:val="62CC7B9D"/>
    <w:rsid w:val="634265E1"/>
    <w:rsid w:val="63452C99"/>
    <w:rsid w:val="636E0C7D"/>
    <w:rsid w:val="638112E8"/>
    <w:rsid w:val="639E415F"/>
    <w:rsid w:val="63AB2A01"/>
    <w:rsid w:val="63B55005"/>
    <w:rsid w:val="63C9199B"/>
    <w:rsid w:val="63D731CD"/>
    <w:rsid w:val="63D80CF3"/>
    <w:rsid w:val="63E1229E"/>
    <w:rsid w:val="63E6385D"/>
    <w:rsid w:val="63F268FB"/>
    <w:rsid w:val="64025D70"/>
    <w:rsid w:val="640970FF"/>
    <w:rsid w:val="641D7175"/>
    <w:rsid w:val="64287ECD"/>
    <w:rsid w:val="645962D8"/>
    <w:rsid w:val="6487730D"/>
    <w:rsid w:val="6499554C"/>
    <w:rsid w:val="64A94444"/>
    <w:rsid w:val="64C83E3F"/>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701F9"/>
    <w:rsid w:val="66377F53"/>
    <w:rsid w:val="6659611C"/>
    <w:rsid w:val="6677200C"/>
    <w:rsid w:val="66AF10C0"/>
    <w:rsid w:val="66BE7558"/>
    <w:rsid w:val="66CA0DC7"/>
    <w:rsid w:val="66CD4D5B"/>
    <w:rsid w:val="66EA76BB"/>
    <w:rsid w:val="67220C03"/>
    <w:rsid w:val="674A64E0"/>
    <w:rsid w:val="675944BB"/>
    <w:rsid w:val="67661340"/>
    <w:rsid w:val="67786A75"/>
    <w:rsid w:val="67957627"/>
    <w:rsid w:val="67A77E3D"/>
    <w:rsid w:val="67D16185"/>
    <w:rsid w:val="680A5F81"/>
    <w:rsid w:val="68191F05"/>
    <w:rsid w:val="6841330B"/>
    <w:rsid w:val="685748DD"/>
    <w:rsid w:val="685F7C35"/>
    <w:rsid w:val="68623BE2"/>
    <w:rsid w:val="6874548F"/>
    <w:rsid w:val="68CD4B9F"/>
    <w:rsid w:val="68F562B4"/>
    <w:rsid w:val="69197DE4"/>
    <w:rsid w:val="693007F6"/>
    <w:rsid w:val="69456E2B"/>
    <w:rsid w:val="6983633C"/>
    <w:rsid w:val="698F62F8"/>
    <w:rsid w:val="69EA2D89"/>
    <w:rsid w:val="69F03D34"/>
    <w:rsid w:val="69FD541B"/>
    <w:rsid w:val="69FE69D3"/>
    <w:rsid w:val="6A0E1913"/>
    <w:rsid w:val="6A2829D5"/>
    <w:rsid w:val="6A435D8B"/>
    <w:rsid w:val="6A464572"/>
    <w:rsid w:val="6A55309E"/>
    <w:rsid w:val="6A586C0F"/>
    <w:rsid w:val="6A5A4B58"/>
    <w:rsid w:val="6A8B6AC0"/>
    <w:rsid w:val="6ADC556D"/>
    <w:rsid w:val="6AE461D0"/>
    <w:rsid w:val="6B1F7C72"/>
    <w:rsid w:val="6B3A60ED"/>
    <w:rsid w:val="6B753F21"/>
    <w:rsid w:val="6BCB7ABB"/>
    <w:rsid w:val="6C0134DD"/>
    <w:rsid w:val="6C3E36CD"/>
    <w:rsid w:val="6C6B6BA9"/>
    <w:rsid w:val="6C7672FB"/>
    <w:rsid w:val="6C967EEC"/>
    <w:rsid w:val="6C9A0670"/>
    <w:rsid w:val="6CBD17B5"/>
    <w:rsid w:val="6CDC7AA6"/>
    <w:rsid w:val="6CF070AE"/>
    <w:rsid w:val="6D003795"/>
    <w:rsid w:val="6D013069"/>
    <w:rsid w:val="6D172DCB"/>
    <w:rsid w:val="6D1A7CA7"/>
    <w:rsid w:val="6D2F7BD6"/>
    <w:rsid w:val="6D3204BB"/>
    <w:rsid w:val="6D4B0788"/>
    <w:rsid w:val="6D501FEA"/>
    <w:rsid w:val="6D82770E"/>
    <w:rsid w:val="6DCB45E0"/>
    <w:rsid w:val="6DD10C8D"/>
    <w:rsid w:val="6DF332FA"/>
    <w:rsid w:val="6DFB5D0A"/>
    <w:rsid w:val="6E030710"/>
    <w:rsid w:val="6E290AC9"/>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3B4AE4"/>
    <w:rsid w:val="703D085C"/>
    <w:rsid w:val="70A87CEF"/>
    <w:rsid w:val="70C86012"/>
    <w:rsid w:val="710E3FA6"/>
    <w:rsid w:val="7119270D"/>
    <w:rsid w:val="71342BCF"/>
    <w:rsid w:val="713A123F"/>
    <w:rsid w:val="716E0241"/>
    <w:rsid w:val="71844E20"/>
    <w:rsid w:val="720C498A"/>
    <w:rsid w:val="72115F01"/>
    <w:rsid w:val="72120104"/>
    <w:rsid w:val="72181581"/>
    <w:rsid w:val="7218332F"/>
    <w:rsid w:val="7224155D"/>
    <w:rsid w:val="722C7F38"/>
    <w:rsid w:val="72884D44"/>
    <w:rsid w:val="72897D89"/>
    <w:rsid w:val="729A1F96"/>
    <w:rsid w:val="729F5682"/>
    <w:rsid w:val="72A314FA"/>
    <w:rsid w:val="72A55596"/>
    <w:rsid w:val="72D66D46"/>
    <w:rsid w:val="72FC67AC"/>
    <w:rsid w:val="73091DE9"/>
    <w:rsid w:val="730B7015"/>
    <w:rsid w:val="730F195D"/>
    <w:rsid w:val="73337CF4"/>
    <w:rsid w:val="734A1857"/>
    <w:rsid w:val="73885001"/>
    <w:rsid w:val="73A925B8"/>
    <w:rsid w:val="73C05C6D"/>
    <w:rsid w:val="73CE3C03"/>
    <w:rsid w:val="74033B6B"/>
    <w:rsid w:val="7407412D"/>
    <w:rsid w:val="7423420D"/>
    <w:rsid w:val="742C005C"/>
    <w:rsid w:val="742F24A6"/>
    <w:rsid w:val="749D668F"/>
    <w:rsid w:val="74C14349"/>
    <w:rsid w:val="74D63C4F"/>
    <w:rsid w:val="74F50668"/>
    <w:rsid w:val="74FE38AE"/>
    <w:rsid w:val="75437B94"/>
    <w:rsid w:val="75530B22"/>
    <w:rsid w:val="75657306"/>
    <w:rsid w:val="75742FD1"/>
    <w:rsid w:val="75B74C0D"/>
    <w:rsid w:val="75BD5C64"/>
    <w:rsid w:val="75C747FB"/>
    <w:rsid w:val="75D27E21"/>
    <w:rsid w:val="75D562C9"/>
    <w:rsid w:val="75F62A2D"/>
    <w:rsid w:val="75F94007"/>
    <w:rsid w:val="760D0CD1"/>
    <w:rsid w:val="761C0F14"/>
    <w:rsid w:val="761D6CDC"/>
    <w:rsid w:val="76856AB9"/>
    <w:rsid w:val="769B008A"/>
    <w:rsid w:val="76A5715B"/>
    <w:rsid w:val="76BD692E"/>
    <w:rsid w:val="76CA0970"/>
    <w:rsid w:val="76DE441B"/>
    <w:rsid w:val="770C64FD"/>
    <w:rsid w:val="7719556E"/>
    <w:rsid w:val="772269FE"/>
    <w:rsid w:val="773D55E5"/>
    <w:rsid w:val="77514BED"/>
    <w:rsid w:val="775C1D08"/>
    <w:rsid w:val="776E1C43"/>
    <w:rsid w:val="77907B18"/>
    <w:rsid w:val="77A35559"/>
    <w:rsid w:val="77BA09E4"/>
    <w:rsid w:val="78526E6F"/>
    <w:rsid w:val="79036546"/>
    <w:rsid w:val="794E7636"/>
    <w:rsid w:val="795B7FA5"/>
    <w:rsid w:val="796B468C"/>
    <w:rsid w:val="7973709D"/>
    <w:rsid w:val="79811468"/>
    <w:rsid w:val="79825532"/>
    <w:rsid w:val="79A13C0A"/>
    <w:rsid w:val="79AE6327"/>
    <w:rsid w:val="79CE0152"/>
    <w:rsid w:val="79EE0E19"/>
    <w:rsid w:val="7A01688E"/>
    <w:rsid w:val="7A0C718E"/>
    <w:rsid w:val="7A1B7E60"/>
    <w:rsid w:val="7A28432B"/>
    <w:rsid w:val="7A3224C3"/>
    <w:rsid w:val="7A47775E"/>
    <w:rsid w:val="7A666C01"/>
    <w:rsid w:val="7A7E7F2D"/>
    <w:rsid w:val="7A8D23E0"/>
    <w:rsid w:val="7AAE2E34"/>
    <w:rsid w:val="7AFB303D"/>
    <w:rsid w:val="7B034450"/>
    <w:rsid w:val="7B045D1E"/>
    <w:rsid w:val="7B391059"/>
    <w:rsid w:val="7B9A0B28"/>
    <w:rsid w:val="7BDF4FC4"/>
    <w:rsid w:val="7BFD3E6C"/>
    <w:rsid w:val="7C0C644A"/>
    <w:rsid w:val="7C1120EB"/>
    <w:rsid w:val="7C15268D"/>
    <w:rsid w:val="7C3743CF"/>
    <w:rsid w:val="7C55517F"/>
    <w:rsid w:val="7C5A34B2"/>
    <w:rsid w:val="7C731D5F"/>
    <w:rsid w:val="7C896BD7"/>
    <w:rsid w:val="7CA43D7A"/>
    <w:rsid w:val="7CC06A9D"/>
    <w:rsid w:val="7CC973C1"/>
    <w:rsid w:val="7CD96869"/>
    <w:rsid w:val="7CE03AFE"/>
    <w:rsid w:val="7CFC5143"/>
    <w:rsid w:val="7D172435"/>
    <w:rsid w:val="7D4312E1"/>
    <w:rsid w:val="7D471265"/>
    <w:rsid w:val="7D650B15"/>
    <w:rsid w:val="7D6E6C69"/>
    <w:rsid w:val="7D8C2E23"/>
    <w:rsid w:val="7DDC3503"/>
    <w:rsid w:val="7DE9584E"/>
    <w:rsid w:val="7DF520E3"/>
    <w:rsid w:val="7E256663"/>
    <w:rsid w:val="7E4646F5"/>
    <w:rsid w:val="7E4E559F"/>
    <w:rsid w:val="7E6D67B0"/>
    <w:rsid w:val="7EF0118F"/>
    <w:rsid w:val="7F14421D"/>
    <w:rsid w:val="7F5369AF"/>
    <w:rsid w:val="7F7D0C75"/>
    <w:rsid w:val="7FB623D9"/>
    <w:rsid w:val="7FC55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bCs/>
    </w:rPr>
  </w:style>
  <w:style w:type="character" w:styleId="13">
    <w:name w:val="FollowedHyperlink"/>
    <w:basedOn w:val="11"/>
    <w:qFormat/>
    <w:uiPriority w:val="0"/>
    <w:rPr>
      <w:color w:val="660099"/>
      <w:u w:val="non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font11"/>
    <w:basedOn w:val="11"/>
    <w:qFormat/>
    <w:uiPriority w:val="0"/>
    <w:rPr>
      <w:rFonts w:hint="eastAsia" w:ascii="宋体" w:hAnsi="宋体" w:eastAsia="宋体" w:cs="宋体"/>
      <w:color w:val="FF0000"/>
      <w:sz w:val="22"/>
      <w:szCs w:val="22"/>
      <w:u w:val="none"/>
    </w:rPr>
  </w:style>
  <w:style w:type="character" w:customStyle="1" w:styleId="18">
    <w:name w:val="font21"/>
    <w:basedOn w:val="11"/>
    <w:qFormat/>
    <w:uiPriority w:val="0"/>
    <w:rPr>
      <w:rFonts w:hint="eastAsia" w:ascii="宋体" w:hAnsi="宋体" w:eastAsia="宋体" w:cs="宋体"/>
      <w:color w:val="0000FF"/>
      <w:sz w:val="22"/>
      <w:szCs w:val="22"/>
      <w:u w:val="none"/>
    </w:rPr>
  </w:style>
  <w:style w:type="character" w:customStyle="1" w:styleId="19">
    <w:name w:val="font01"/>
    <w:basedOn w:val="11"/>
    <w:qFormat/>
    <w:uiPriority w:val="0"/>
    <w:rPr>
      <w:rFonts w:hint="eastAsia" w:ascii="宋体" w:hAnsi="宋体" w:eastAsia="宋体" w:cs="宋体"/>
      <w:color w:val="FF0000"/>
      <w:sz w:val="22"/>
      <w:szCs w:val="22"/>
      <w:u w:val="none"/>
    </w:rPr>
  </w:style>
  <w:style w:type="character" w:customStyle="1" w:styleId="20">
    <w:name w:val="filterth"/>
    <w:basedOn w:val="11"/>
    <w:qFormat/>
    <w:uiPriority w:val="0"/>
  </w:style>
  <w:style w:type="character" w:customStyle="1" w:styleId="21">
    <w:name w:val="filterth1"/>
    <w:basedOn w:val="11"/>
    <w:qFormat/>
    <w:uiPriority w:val="0"/>
    <w:rPr>
      <w:color w:val="CC0000"/>
    </w:rPr>
  </w:style>
  <w:style w:type="character" w:customStyle="1" w:styleId="22">
    <w:name w:val="filterth2"/>
    <w:basedOn w:val="11"/>
    <w:qFormat/>
    <w:uiPriority w:val="0"/>
    <w:rPr>
      <w:color w:val="CC0000"/>
    </w:rPr>
  </w:style>
  <w:style w:type="character" w:customStyle="1" w:styleId="23">
    <w:name w:val="active"/>
    <w:basedOn w:val="11"/>
    <w:qFormat/>
    <w:uiPriority w:val="0"/>
    <w:rPr>
      <w:shd w:val="clear" w:fill="0A90C4"/>
    </w:rPr>
  </w:style>
  <w:style w:type="character" w:customStyle="1" w:styleId="24">
    <w:name w:val="active1"/>
    <w:basedOn w:val="11"/>
    <w:qFormat/>
    <w:uiPriority w:val="0"/>
    <w:rPr>
      <w:shd w:val="clear" w:fill="0A90C4"/>
    </w:rPr>
  </w:style>
  <w:style w:type="character" w:customStyle="1" w:styleId="25">
    <w:name w:val="hover"/>
    <w:basedOn w:val="11"/>
    <w:qFormat/>
    <w:uiPriority w:val="0"/>
    <w:rPr>
      <w:color w:val="FFFFFF"/>
      <w:shd w:val="clear" w:fill="21AFE5"/>
    </w:rPr>
  </w:style>
  <w:style w:type="character" w:customStyle="1" w:styleId="26">
    <w:name w:val="hover1"/>
    <w:basedOn w:val="11"/>
    <w:qFormat/>
    <w:uiPriority w:val="0"/>
    <w:rPr>
      <w:color w:val="FFFFFF"/>
      <w:shd w:val="clear" w:fill="21AFE5"/>
    </w:rPr>
  </w:style>
  <w:style w:type="character" w:customStyle="1" w:styleId="27">
    <w:name w:val="hover2"/>
    <w:basedOn w:val="11"/>
    <w:qFormat/>
    <w:uiPriority w:val="0"/>
    <w:rPr>
      <w:color w:val="FFFFFF"/>
      <w:shd w:val="clear" w:fill="21AFE5"/>
    </w:rPr>
  </w:style>
  <w:style w:type="character" w:customStyle="1" w:styleId="28">
    <w:name w:val="hover3"/>
    <w:basedOn w:val="11"/>
    <w:qFormat/>
    <w:uiPriority w:val="0"/>
    <w:rPr>
      <w:color w:val="FFFFFF"/>
      <w:shd w:val="clear" w:fill="21AFE5"/>
    </w:rPr>
  </w:style>
  <w:style w:type="character" w:customStyle="1" w:styleId="29">
    <w:name w:val="active2"/>
    <w:basedOn w:val="11"/>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8" Type="http://schemas.openxmlformats.org/officeDocument/2006/relationships/fontTable" Target="fontTable.xml"/><Relationship Id="rId117" Type="http://schemas.openxmlformats.org/officeDocument/2006/relationships/customXml" Target="../customXml/item1.xml"/><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138</Pages>
  <Words>50978</Words>
  <Characters>74704</Characters>
  <Lines>1</Lines>
  <Paragraphs>1</Paragraphs>
  <TotalTime>2</TotalTime>
  <ScaleCrop>false</ScaleCrop>
  <LinksUpToDate>false</LinksUpToDate>
  <CharactersWithSpaces>77941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2023-03-19T04:26:43Z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8C0B69461A954F0E9DAF39455261A38E</vt:lpwstr>
  </property>
</Properties>
</file>